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165890">
        <w:rPr>
          <w:rFonts w:ascii="Arial" w:hAnsi="Arial" w:cs="Arial"/>
          <w:b/>
          <w:sz w:val="24"/>
          <w:szCs w:val="24"/>
          <w:lang w:eastAsia="ja-JP"/>
        </w:rPr>
        <w:t>0564</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sidR="00165890" w:rsidRPr="00165890">
        <w:rPr>
          <w:rFonts w:ascii="Arial" w:hAnsi="Arial" w:cs="Arial"/>
        </w:rPr>
        <w:t xml:space="preserve"> </w:t>
      </w:r>
      <w:r w:rsidR="00165890" w:rsidRPr="00165890">
        <w:rPr>
          <w:rFonts w:ascii="Arial" w:hAnsi="Arial" w:cs="Arial"/>
          <w:b/>
        </w:rPr>
        <w:t>9.4.9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303A9" w:rsidP="001A248F">
            <w:pPr>
              <w:tabs>
                <w:tab w:val="left" w:pos="567"/>
              </w:tabs>
              <w:spacing w:after="0"/>
              <w:rPr>
                <w:rFonts w:ascii="Arial" w:hAnsi="Arial" w:cs="Arial"/>
              </w:rPr>
            </w:pPr>
            <w:r w:rsidRPr="004303A9">
              <w:rPr>
                <w:rFonts w:ascii="Arial" w:hAnsi="Arial" w:cs="Arial"/>
              </w:rPr>
              <w:t>Single Radio Voice Call Continuity from 5G to 3G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DF313F" w:rsidRDefault="00DF313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65890">
            <w:pPr>
              <w:tabs>
                <w:tab w:val="left" w:pos="567"/>
              </w:tabs>
              <w:spacing w:after="0"/>
              <w:rPr>
                <w:rFonts w:ascii="Arial" w:hAnsi="Arial" w:cs="Arial"/>
                <w:color w:val="FF0000"/>
                <w:lang w:eastAsia="ja-JP"/>
              </w:rPr>
            </w:pPr>
            <w:r w:rsidRPr="00165890">
              <w:rPr>
                <w:rFonts w:ascii="Arial" w:hAnsi="Arial" w:cs="Arial" w:hint="eastAsia"/>
                <w:color w:val="000000" w:themeColor="text1"/>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DF313F" w:rsidRDefault="00DF313F" w:rsidP="0036248C">
            <w:pPr>
              <w:tabs>
                <w:tab w:val="left" w:pos="567"/>
              </w:tabs>
              <w:spacing w:after="0"/>
              <w:rPr>
                <w:rFonts w:ascii="Arial" w:eastAsiaTheme="minorEastAsia" w:hAnsi="Arial" w:cs="Arial"/>
                <w:color w:val="FF0000"/>
                <w:lang w:eastAsia="zh-CN"/>
              </w:rPr>
            </w:pPr>
            <w:r w:rsidRPr="00016684">
              <w:rPr>
                <w:rFonts w:ascii="Arial" w:eastAsiaTheme="minorEastAsia" w:hAnsi="Arial" w:cs="Arial" w:hint="eastAsia"/>
                <w:color w:val="000000" w:themeColor="text1"/>
                <w:lang w:eastAsia="zh-CN"/>
              </w:rPr>
              <w:t>N</w:t>
            </w:r>
            <w:r w:rsidRPr="00016684">
              <w:rPr>
                <w:rFonts w:ascii="Arial" w:hAnsi="Arial" w:cs="Arial" w:hint="eastAsia"/>
                <w:color w:val="000000" w:themeColor="text1"/>
                <w:lang w:eastAsia="ja-JP"/>
              </w:rPr>
              <w:t>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DF313F" w:rsidRDefault="00DF313F" w:rsidP="0036248C">
            <w:pPr>
              <w:tabs>
                <w:tab w:val="left" w:pos="567"/>
              </w:tabs>
              <w:spacing w:after="0"/>
              <w:rPr>
                <w:rFonts w:ascii="Arial" w:eastAsiaTheme="minorEastAsia" w:hAnsi="Arial" w:cs="Arial"/>
                <w:color w:val="FF0000"/>
                <w:lang w:eastAsia="zh-CN"/>
              </w:rPr>
            </w:pPr>
            <w:r w:rsidRPr="00016684">
              <w:rPr>
                <w:rFonts w:ascii="Arial" w:eastAsiaTheme="minorEastAsia" w:hAnsi="Arial" w:cs="Arial" w:hint="eastAsia"/>
                <w:color w:val="000000" w:themeColor="text1"/>
                <w:lang w:eastAsia="zh-CN"/>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303A9" w:rsidP="008836AC">
            <w:pPr>
              <w:tabs>
                <w:tab w:val="left" w:pos="567"/>
              </w:tabs>
              <w:spacing w:after="0"/>
              <w:rPr>
                <w:rFonts w:ascii="Arial" w:hAnsi="Arial" w:cs="Arial"/>
              </w:rPr>
            </w:pPr>
            <w:proofErr w:type="spellStart"/>
            <w:r w:rsidRPr="004303A9">
              <w:rPr>
                <w:rFonts w:ascii="Arial" w:hAnsi="Arial" w:cs="Arial"/>
              </w:rPr>
              <w:t>SRVCC_NR_to_UMTS</w:t>
            </w:r>
            <w:proofErr w:type="spellEnd"/>
            <w:r w:rsidRPr="004303A9">
              <w:rPr>
                <w:rFonts w:ascii="Arial" w:hAnsi="Arial" w:cs="Arial"/>
              </w:rPr>
              <w:t>-Core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F313F" w:rsidRDefault="00DF313F"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RP-182</w:t>
            </w:r>
            <w:r>
              <w:rPr>
                <w:rFonts w:ascii="Arial" w:eastAsiaTheme="minorEastAsia" w:hAnsi="Arial" w:cs="Arial"/>
                <w:lang w:eastAsia="zh-CN"/>
              </w:rPr>
              <w:t>811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165890">
            <w:pPr>
              <w:tabs>
                <w:tab w:val="left" w:pos="567"/>
              </w:tabs>
              <w:spacing w:after="0"/>
              <w:rPr>
                <w:rFonts w:ascii="Arial" w:hAnsi="Arial" w:cs="Arial"/>
                <w:lang w:eastAsia="ja-JP"/>
              </w:rPr>
            </w:pPr>
            <w:r>
              <w:rPr>
                <w:rFonts w:ascii="Arial" w:hAnsi="Arial" w:cs="Arial"/>
                <w:lang w:eastAsia="ja-JP"/>
              </w:rPr>
              <w:t xml:space="preserve">Core part: </w:t>
            </w:r>
            <w:r w:rsidR="00165890" w:rsidRPr="00165890">
              <w:rPr>
                <w:rFonts w:ascii="Arial" w:hAnsi="Arial" w:cs="Arial"/>
                <w:color w:val="000000" w:themeColor="text1"/>
                <w:lang w:eastAsia="ja-JP"/>
              </w:rPr>
              <w:t>12/2019</w:t>
            </w:r>
          </w:p>
        </w:tc>
        <w:tc>
          <w:tcPr>
            <w:tcW w:w="2268" w:type="dxa"/>
          </w:tcPr>
          <w:p w:rsidR="00871653" w:rsidRPr="008836AC" w:rsidRDefault="00871653" w:rsidP="0016589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1658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65890" w:rsidP="008836AC">
            <w:pPr>
              <w:tabs>
                <w:tab w:val="left" w:pos="567"/>
              </w:tabs>
              <w:spacing w:after="0"/>
              <w:rPr>
                <w:rFonts w:ascii="Arial" w:hAnsi="Arial" w:cs="Arial"/>
                <w:lang w:eastAsia="ja-JP"/>
              </w:rPr>
            </w:pPr>
            <w:r>
              <w:rPr>
                <w:rFonts w:ascii="Arial" w:hAnsi="Arial" w:cs="Arial"/>
                <w:color w:val="FF0000"/>
                <w:lang w:eastAsia="ja-JP"/>
              </w:rPr>
              <w:t xml:space="preserve">  </w:t>
            </w:r>
            <w:r w:rsidRPr="00165890">
              <w:rPr>
                <w:rFonts w:ascii="Arial" w:hAnsi="Arial" w:cs="Arial"/>
                <w:color w:val="000000" w:themeColor="text1"/>
                <w:lang w:eastAsia="ja-JP"/>
              </w:rPr>
              <w:t>0%</w:t>
            </w:r>
          </w:p>
        </w:tc>
        <w:tc>
          <w:tcPr>
            <w:tcW w:w="2268" w:type="dxa"/>
          </w:tcPr>
          <w:p w:rsidR="00871653" w:rsidRPr="008836AC" w:rsidRDefault="00871653" w:rsidP="0016589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1658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165890" w:rsidRDefault="001F222F" w:rsidP="001A248F">
            <w:pPr>
              <w:tabs>
                <w:tab w:val="left" w:pos="567"/>
              </w:tabs>
              <w:spacing w:after="0"/>
              <w:rPr>
                <w:rFonts w:ascii="Arial" w:eastAsiaTheme="minorEastAsia" w:hAnsi="Arial" w:cs="Arial"/>
                <w:color w:val="FF0000"/>
                <w:lang w:eastAsia="zh-CN"/>
              </w:rPr>
            </w:pPr>
            <w:r w:rsidRPr="00B65C8E">
              <w:rPr>
                <w:rFonts w:ascii="Arial" w:hAnsi="Arial" w:cs="Arial"/>
                <w:color w:val="000000"/>
              </w:rPr>
              <w:t>TSG RAN WG</w:t>
            </w:r>
            <w:r>
              <w:rPr>
                <w:rFonts w:ascii="Arial" w:hAnsi="Arial" w:cs="Arial"/>
                <w:color w:val="000000"/>
              </w:rPr>
              <w:t>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165890" w:rsidRDefault="00165890"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Shan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165890" w:rsidRDefault="0016589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165890" w:rsidRDefault="00165890"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lius111@chinaunicom.cn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5890" w:rsidP="00C4666A">
            <w:pPr>
              <w:pStyle w:val="TAL"/>
              <w:jc w:val="center"/>
              <w:rPr>
                <w:color w:val="FF0000"/>
                <w:lang w:eastAsia="ja-JP"/>
              </w:rPr>
            </w:pPr>
            <w:r w:rsidRPr="00165890">
              <w:rPr>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011C3B" w:rsidRPr="003A64C0" w:rsidRDefault="00C21339" w:rsidP="003A64C0">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3A64C0">
        <w:rPr>
          <w:rFonts w:ascii="Arial" w:hAnsi="Arial" w:cs="Arial"/>
          <w:b/>
        </w:rPr>
        <w:t xml:space="preserve"> </w:t>
      </w:r>
      <w:r w:rsidR="003A64C0">
        <w:rPr>
          <w:rFonts w:ascii="Arial" w:eastAsiaTheme="minorEastAsia" w:hAnsi="Arial" w:cs="Arial"/>
          <w:lang w:eastAsia="zh-CN"/>
        </w:rPr>
        <w:t xml:space="preserve">The </w:t>
      </w:r>
      <w:r w:rsidR="008113D7">
        <w:rPr>
          <w:rFonts w:ascii="Arial" w:eastAsiaTheme="minorEastAsia" w:hAnsi="Arial" w:cs="Arial"/>
          <w:lang w:eastAsia="zh-CN"/>
        </w:rPr>
        <w:t xml:space="preserve">Perf. </w:t>
      </w:r>
      <w:proofErr w:type="gramStart"/>
      <w:r w:rsidR="008113D7">
        <w:rPr>
          <w:rFonts w:ascii="Arial" w:eastAsiaTheme="minorEastAsia" w:hAnsi="Arial" w:cs="Arial"/>
          <w:lang w:eastAsia="zh-CN"/>
        </w:rPr>
        <w:t>part</w:t>
      </w:r>
      <w:proofErr w:type="gramEnd"/>
      <w:r w:rsidR="003A64C0">
        <w:rPr>
          <w:rFonts w:ascii="Arial" w:eastAsiaTheme="minorEastAsia" w:hAnsi="Arial" w:cs="Arial"/>
          <w:lang w:eastAsia="zh-CN"/>
        </w:rPr>
        <w:t xml:space="preserve"> TU is reduced from 1 to 0.75</w:t>
      </w:r>
      <w:r w:rsidR="003A64C0">
        <w:rPr>
          <w:rFonts w:ascii="Arial" w:eastAsiaTheme="minorEastAsia" w:hAnsi="Arial" w:cs="Arial" w:hint="eastAsia"/>
          <w:lang w:eastAsia="zh-CN"/>
        </w:rPr>
        <w:t xml:space="preserve"> in total </w:t>
      </w:r>
      <w:r w:rsidR="009717FE">
        <w:rPr>
          <w:rFonts w:ascii="Arial" w:eastAsiaTheme="minorEastAsia" w:hAnsi="Arial" w:cs="Arial"/>
          <w:lang w:eastAsia="zh-CN"/>
        </w:rPr>
        <w:t>as</w:t>
      </w:r>
      <w:r w:rsidR="003A64C0">
        <w:rPr>
          <w:rFonts w:ascii="Arial" w:eastAsiaTheme="minorEastAsia" w:hAnsi="Arial" w:cs="Arial" w:hint="eastAsia"/>
          <w:lang w:eastAsia="zh-CN"/>
        </w:rPr>
        <w:t xml:space="preserve"> we </w:t>
      </w:r>
      <w:proofErr w:type="spellStart"/>
      <w:r w:rsidR="003A64C0" w:rsidRPr="003A64C0">
        <w:rPr>
          <w:rFonts w:ascii="Arial" w:eastAsiaTheme="minorEastAsia" w:hAnsi="Arial" w:cs="Arial"/>
          <w:lang w:eastAsia="zh-CN"/>
        </w:rPr>
        <w:t>reevaluation</w:t>
      </w:r>
      <w:proofErr w:type="spellEnd"/>
      <w:r w:rsidR="003A64C0">
        <w:rPr>
          <w:rFonts w:ascii="Arial" w:eastAsiaTheme="minorEastAsia" w:hAnsi="Arial" w:cs="Arial"/>
          <w:lang w:eastAsia="zh-CN"/>
        </w:rPr>
        <w:t xml:space="preserve"> about it.</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bookmarkStart w:id="0" w:name="_GoBack"/>
      <w:bookmarkEnd w:id="0"/>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DD3A0B" w:rsidRPr="00DD3A0B" w:rsidRDefault="00DD3A0B" w:rsidP="00DD3A0B">
      <w:pPr>
        <w:rPr>
          <w:rFonts w:ascii="Arial" w:hAnsi="Arial" w:cs="Arial"/>
          <w:color w:val="000000" w:themeColor="text1"/>
        </w:rPr>
      </w:pPr>
      <w:r w:rsidRPr="00DD3A0B">
        <w:rPr>
          <w:rFonts w:ascii="Arial" w:hAnsi="Arial" w:cs="Arial" w:hint="eastAsia"/>
          <w:color w:val="000000" w:themeColor="text1"/>
        </w:rPr>
        <w:t xml:space="preserve">No agreements since </w:t>
      </w:r>
      <w:r w:rsidRPr="00DD3A0B">
        <w:rPr>
          <w:rFonts w:ascii="Arial" w:hAnsi="Arial" w:cs="Arial"/>
          <w:color w:val="000000" w:themeColor="text1"/>
        </w:rPr>
        <w:t>the TU allocation of this WI begins in Q2.</w:t>
      </w:r>
    </w:p>
    <w:p w:rsidR="00C21339" w:rsidRDefault="00701410" w:rsidP="00A86AB5">
      <w:pPr>
        <w:pStyle w:val="4"/>
        <w:rPr>
          <w:lang w:eastAsia="ja-JP"/>
        </w:rPr>
      </w:pPr>
      <w:r>
        <w:rPr>
          <w:lang w:eastAsia="ja-JP"/>
        </w:rPr>
        <w:t>2.2.2</w:t>
      </w:r>
      <w:r>
        <w:rPr>
          <w:lang w:eastAsia="ja-JP"/>
        </w:rPr>
        <w:tab/>
        <w:t xml:space="preserve">Remaining Open issues </w:t>
      </w:r>
    </w:p>
    <w:p w:rsidR="00DD3A0B" w:rsidRPr="00DF313F" w:rsidRDefault="00DD3A0B" w:rsidP="00DF313F">
      <w:pPr>
        <w:pStyle w:val="afd"/>
        <w:numPr>
          <w:ilvl w:val="0"/>
          <w:numId w:val="22"/>
        </w:numPr>
        <w:ind w:leftChars="0"/>
        <w:rPr>
          <w:rFonts w:ascii="Arial" w:hAnsi="Arial" w:cs="Arial"/>
          <w:color w:val="000000" w:themeColor="text1"/>
        </w:rPr>
      </w:pPr>
      <w:r w:rsidRPr="00DF313F">
        <w:rPr>
          <w:rFonts w:ascii="Arial" w:hAnsi="Arial" w:cs="Arial"/>
          <w:color w:val="000000" w:themeColor="text1"/>
        </w:rPr>
        <w:t>NG-RAN and UE in NR RRC connected mode should support the UTRAN cell measurement procedure, e.g. measurement configuration of target UTRAN cells</w:t>
      </w:r>
      <w:r w:rsidRPr="00DF313F">
        <w:rPr>
          <w:rFonts w:ascii="Arial" w:hAnsi="Arial" w:cs="Arial" w:hint="eastAsia"/>
          <w:color w:val="000000" w:themeColor="text1"/>
        </w:rPr>
        <w:t>,</w:t>
      </w:r>
      <w:r w:rsidRPr="00DF313F">
        <w:rPr>
          <w:rFonts w:ascii="Arial" w:hAnsi="Arial" w:cs="Arial"/>
          <w:color w:val="000000" w:themeColor="text1"/>
        </w:rPr>
        <w:t xml:space="preserve"> and the measurement performing and reporting by UE. </w:t>
      </w:r>
    </w:p>
    <w:p w:rsidR="00DD3A0B" w:rsidRPr="00DF313F" w:rsidRDefault="00DD3A0B" w:rsidP="00DF313F">
      <w:pPr>
        <w:pStyle w:val="afd"/>
        <w:numPr>
          <w:ilvl w:val="0"/>
          <w:numId w:val="22"/>
        </w:numPr>
        <w:ind w:leftChars="0"/>
        <w:rPr>
          <w:rFonts w:ascii="Arial" w:hAnsi="Arial" w:cs="Arial"/>
          <w:color w:val="000000" w:themeColor="text1"/>
        </w:rPr>
      </w:pPr>
      <w:r w:rsidRPr="00DF313F">
        <w:rPr>
          <w:rFonts w:ascii="Arial" w:hAnsi="Arial" w:cs="Arial"/>
          <w:color w:val="000000" w:themeColor="text1"/>
        </w:rPr>
        <w:t xml:space="preserve">Handover preparation between </w:t>
      </w:r>
      <w:proofErr w:type="spellStart"/>
      <w:r w:rsidRPr="00DF313F">
        <w:rPr>
          <w:rFonts w:ascii="Arial" w:hAnsi="Arial" w:cs="Arial"/>
          <w:color w:val="000000" w:themeColor="text1"/>
        </w:rPr>
        <w:t>gNB</w:t>
      </w:r>
      <w:proofErr w:type="spellEnd"/>
      <w:r w:rsidRPr="00DF313F">
        <w:rPr>
          <w:rFonts w:ascii="Arial" w:hAnsi="Arial" w:cs="Arial"/>
          <w:color w:val="000000" w:themeColor="text1"/>
        </w:rPr>
        <w:t xml:space="preserve"> and AMF, </w:t>
      </w:r>
      <w:proofErr w:type="spellStart"/>
      <w:r w:rsidRPr="00DF313F">
        <w:rPr>
          <w:rFonts w:ascii="Arial" w:hAnsi="Arial" w:cs="Arial"/>
          <w:color w:val="000000" w:themeColor="text1"/>
        </w:rPr>
        <w:t>gNB</w:t>
      </w:r>
      <w:proofErr w:type="spellEnd"/>
      <w:r w:rsidRPr="00DF313F">
        <w:rPr>
          <w:rFonts w:ascii="Arial" w:hAnsi="Arial" w:cs="Arial"/>
          <w:color w:val="000000" w:themeColor="text1"/>
        </w:rPr>
        <w:t xml:space="preserve"> and UE, and Handover execution between UE to RNS</w:t>
      </w:r>
    </w:p>
    <w:p w:rsidR="00F2384B" w:rsidRPr="00DF313F" w:rsidRDefault="00F2384B" w:rsidP="00DF313F">
      <w:pPr>
        <w:pStyle w:val="afd"/>
        <w:numPr>
          <w:ilvl w:val="0"/>
          <w:numId w:val="22"/>
        </w:numPr>
        <w:ind w:leftChars="0"/>
        <w:rPr>
          <w:rFonts w:ascii="Arial" w:hAnsi="Arial" w:cs="Arial"/>
          <w:color w:val="000000" w:themeColor="text1"/>
          <w:lang w:val="en-GB" w:eastAsia="en-GB"/>
        </w:rPr>
      </w:pPr>
      <w:r w:rsidRPr="00DF313F">
        <w:rPr>
          <w:rFonts w:ascii="Arial" w:hAnsi="Arial" w:cs="Arial"/>
          <w:color w:val="000000" w:themeColor="text1"/>
        </w:rPr>
        <w:t>UE capability reporting for supporting SRVCC</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DD3A0B" w:rsidRPr="00DD3A0B" w:rsidRDefault="00DD3A0B" w:rsidP="00DD3A0B">
      <w:pPr>
        <w:rPr>
          <w:rFonts w:eastAsia="Yu Mincho"/>
          <w:lang w:eastAsia="ja-JP"/>
        </w:rPr>
      </w:pPr>
    </w:p>
    <w:p w:rsidR="00701410" w:rsidRDefault="00701410" w:rsidP="00701410">
      <w:pPr>
        <w:pStyle w:val="4"/>
        <w:rPr>
          <w:lang w:eastAsia="ja-JP"/>
        </w:rPr>
      </w:pPr>
      <w:r>
        <w:rPr>
          <w:lang w:eastAsia="ja-JP"/>
        </w:rPr>
        <w:t>2.3.2</w:t>
      </w:r>
      <w:r>
        <w:rPr>
          <w:lang w:eastAsia="ja-JP"/>
        </w:rPr>
        <w:tab/>
        <w:t>Remaining Open issues</w:t>
      </w:r>
    </w:p>
    <w:p w:rsidR="00F2384B" w:rsidRPr="00F2384B" w:rsidRDefault="00F2384B" w:rsidP="00F2384B">
      <w:pPr>
        <w:rPr>
          <w:rFonts w:ascii="Arial" w:hAnsi="Arial" w:cs="Arial"/>
          <w:color w:val="000000" w:themeColor="text1"/>
        </w:rPr>
      </w:pPr>
      <w:r w:rsidRPr="00F2384B">
        <w:rPr>
          <w:rFonts w:ascii="Arial" w:hAnsi="Arial" w:cs="Arial"/>
          <w:color w:val="000000" w:themeColor="text1"/>
        </w:rPr>
        <w:t>Related interface issues on i</w:t>
      </w:r>
      <w:r w:rsidRPr="00F2384B">
        <w:rPr>
          <w:rFonts w:ascii="Arial" w:hAnsi="Arial" w:cs="Arial" w:hint="eastAsia"/>
          <w:color w:val="000000" w:themeColor="text1"/>
        </w:rPr>
        <w:t>ndire</w:t>
      </w:r>
      <w:r w:rsidR="001F222F">
        <w:rPr>
          <w:rFonts w:ascii="Arial" w:hAnsi="Arial" w:cs="Arial" w:hint="eastAsia"/>
          <w:color w:val="000000" w:themeColor="text1"/>
        </w:rPr>
        <w:t>ct Inter-RAT handover procedure</w:t>
      </w:r>
      <w:r w:rsidRPr="00F2384B">
        <w:rPr>
          <w:rFonts w:ascii="Arial" w:hAnsi="Arial" w:cs="Arial" w:hint="eastAsia"/>
          <w:color w:val="000000" w:themeColor="text1"/>
        </w:rPr>
        <w:t xml:space="preserve"> and UE capability reporting for sup</w:t>
      </w:r>
      <w:r w:rsidRPr="00F2384B">
        <w:rPr>
          <w:rFonts w:ascii="Arial" w:hAnsi="Arial" w:cs="Arial"/>
          <w:color w:val="000000" w:themeColor="text1"/>
        </w:rPr>
        <w:t>porting SRVCC</w:t>
      </w:r>
      <w:r>
        <w:rPr>
          <w:rFonts w:ascii="Arial" w:hAnsi="Arial" w:cs="Arial"/>
          <w:color w:val="000000" w:themeColor="text1"/>
        </w:rPr>
        <w:t>.</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DD3A0B" w:rsidRPr="00DD3A0B" w:rsidRDefault="00DD3A0B" w:rsidP="00F2384B">
      <w:pPr>
        <w:spacing w:beforeLines="50" w:before="120" w:afterLines="50" w:after="120"/>
        <w:rPr>
          <w:rFonts w:ascii="Arial" w:hAnsi="Arial" w:cs="Arial"/>
          <w:color w:val="000000" w:themeColor="text1"/>
        </w:rPr>
      </w:pPr>
      <w:r w:rsidRPr="00DD3A0B">
        <w:rPr>
          <w:rFonts w:ascii="Arial" w:hAnsi="Arial" w:cs="Arial"/>
          <w:color w:val="000000" w:themeColor="text1"/>
        </w:rPr>
        <w:t>RRM requirements to support voice service con</w:t>
      </w:r>
      <w:r>
        <w:rPr>
          <w:rFonts w:ascii="Arial" w:hAnsi="Arial" w:cs="Arial"/>
          <w:color w:val="000000" w:themeColor="text1"/>
        </w:rPr>
        <w:t xml:space="preserve">tinuity from 5GS to </w:t>
      </w:r>
      <w:proofErr w:type="gramStart"/>
      <w:r>
        <w:rPr>
          <w:rFonts w:ascii="Arial" w:hAnsi="Arial" w:cs="Arial"/>
          <w:color w:val="000000" w:themeColor="text1"/>
        </w:rPr>
        <w:t xml:space="preserve">UTRAN </w:t>
      </w:r>
      <w:r w:rsidRPr="00DD3A0B">
        <w:rPr>
          <w:rFonts w:ascii="Arial" w:hAnsi="Arial" w:cs="Arial"/>
          <w:color w:val="000000" w:themeColor="text1"/>
        </w:rPr>
        <w:t>.</w:t>
      </w:r>
      <w:proofErr w:type="gramEnd"/>
    </w:p>
    <w:p w:rsidR="00DD3A0B" w:rsidRPr="00DF313F" w:rsidRDefault="00DD3A0B" w:rsidP="00DF313F">
      <w:pPr>
        <w:pStyle w:val="afd"/>
        <w:numPr>
          <w:ilvl w:val="0"/>
          <w:numId w:val="23"/>
        </w:numPr>
        <w:spacing w:beforeLines="50" w:before="120" w:afterLines="50" w:after="120"/>
        <w:ind w:leftChars="0"/>
        <w:rPr>
          <w:rFonts w:ascii="Arial" w:hAnsi="Arial" w:cs="Arial"/>
          <w:color w:val="000000" w:themeColor="text1"/>
        </w:rPr>
      </w:pPr>
      <w:r w:rsidRPr="00DF313F">
        <w:rPr>
          <w:rFonts w:ascii="Arial" w:hAnsi="Arial" w:cs="Arial"/>
          <w:color w:val="000000" w:themeColor="text1"/>
        </w:rPr>
        <w:t>Requirements of NR h</w:t>
      </w:r>
      <w:r w:rsidRPr="00DF313F">
        <w:rPr>
          <w:rFonts w:ascii="Arial" w:hAnsi="Arial" w:cs="Arial" w:hint="eastAsia"/>
          <w:color w:val="000000" w:themeColor="text1"/>
        </w:rPr>
        <w:t>andover</w:t>
      </w:r>
      <w:r w:rsidRPr="00DF313F">
        <w:rPr>
          <w:rFonts w:ascii="Arial" w:hAnsi="Arial" w:cs="Arial"/>
          <w:color w:val="000000" w:themeColor="text1"/>
        </w:rPr>
        <w:t xml:space="preserve"> to UMTS.</w:t>
      </w:r>
    </w:p>
    <w:p w:rsidR="00DD3A0B" w:rsidRPr="00DF313F" w:rsidRDefault="00DD3A0B" w:rsidP="00DF313F">
      <w:pPr>
        <w:pStyle w:val="afd"/>
        <w:numPr>
          <w:ilvl w:val="0"/>
          <w:numId w:val="23"/>
        </w:numPr>
        <w:spacing w:beforeLines="50" w:before="120" w:afterLines="50" w:after="120"/>
        <w:ind w:leftChars="0"/>
        <w:rPr>
          <w:rFonts w:ascii="Arial" w:hAnsi="Arial" w:cs="Arial"/>
          <w:color w:val="000000" w:themeColor="text1"/>
          <w:lang w:val="en-GB" w:eastAsia="en-GB"/>
        </w:rPr>
      </w:pPr>
      <w:r w:rsidRPr="00DF313F">
        <w:rPr>
          <w:rFonts w:ascii="Arial" w:hAnsi="Arial" w:cs="Arial"/>
          <w:color w:val="000000" w:themeColor="text1"/>
        </w:rPr>
        <w:t>Requirements of NR- UMTS inter-RAT measurements.</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6E1" w:rsidRDefault="007B56E1">
      <w:r>
        <w:separator/>
      </w:r>
    </w:p>
  </w:endnote>
  <w:endnote w:type="continuationSeparator" w:id="0">
    <w:p w:rsidR="007B56E1" w:rsidRDefault="007B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jpn_boot"/>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113D7">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113D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6E1" w:rsidRDefault="007B56E1">
      <w:r>
        <w:separator/>
      </w:r>
    </w:p>
  </w:footnote>
  <w:footnote w:type="continuationSeparator" w:id="0">
    <w:p w:rsidR="007B56E1" w:rsidRDefault="007B5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BB3996"/>
    <w:multiLevelType w:val="hybridMultilevel"/>
    <w:tmpl w:val="EAECF0DC"/>
    <w:lvl w:ilvl="0" w:tplc="3DC876F0">
      <w:start w:val="6"/>
      <w:numFmt w:val="bullet"/>
      <w:lvlText w:val="-"/>
      <w:lvlJc w:val="left"/>
      <w:pPr>
        <w:ind w:left="420" w:hanging="420"/>
      </w:pPr>
      <w:rPr>
        <w:rFonts w:ascii="Times New Roman" w:eastAsia="Times New Roman" w:hAnsi="Times New Roman" w:cs="Times New Roman" w:hint="default"/>
      </w:rPr>
    </w:lvl>
    <w:lvl w:ilvl="1" w:tplc="3DC876F0">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B67505"/>
    <w:multiLevelType w:val="hybridMultilevel"/>
    <w:tmpl w:val="0DAE446C"/>
    <w:lvl w:ilvl="0" w:tplc="7B90B02A">
      <w:numFmt w:val="bullet"/>
      <w:lvlText w:val="-"/>
      <w:lvlJc w:val="left"/>
      <w:pPr>
        <w:ind w:left="780" w:hanging="36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63E7B"/>
    <w:multiLevelType w:val="hybridMultilevel"/>
    <w:tmpl w:val="676AD7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1"/>
  </w:num>
  <w:num w:numId="7">
    <w:abstractNumId w:val="1"/>
  </w:num>
  <w:num w:numId="8">
    <w:abstractNumId w:val="7"/>
  </w:num>
  <w:num w:numId="9">
    <w:abstractNumId w:val="15"/>
  </w:num>
  <w:num w:numId="10">
    <w:abstractNumId w:val="22"/>
  </w:num>
  <w:num w:numId="11">
    <w:abstractNumId w:val="16"/>
  </w:num>
  <w:num w:numId="12">
    <w:abstractNumId w:val="14"/>
  </w:num>
  <w:num w:numId="13">
    <w:abstractNumId w:val="18"/>
  </w:num>
  <w:num w:numId="14">
    <w:abstractNumId w:val="4"/>
  </w:num>
  <w:num w:numId="15">
    <w:abstractNumId w:val="13"/>
  </w:num>
  <w:num w:numId="16">
    <w:abstractNumId w:val="2"/>
  </w:num>
  <w:num w:numId="17">
    <w:abstractNumId w:val="12"/>
  </w:num>
  <w:num w:numId="18">
    <w:abstractNumId w:val="5"/>
  </w:num>
  <w:num w:numId="19">
    <w:abstractNumId w:val="3"/>
  </w:num>
  <w:num w:numId="20">
    <w:abstractNumId w:val="6"/>
  </w:num>
  <w:num w:numId="21">
    <w:abstractNumId w:val="11"/>
  </w:num>
  <w:num w:numId="22">
    <w:abstractNumId w:val="20"/>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6684"/>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65890"/>
    <w:rsid w:val="00184428"/>
    <w:rsid w:val="001A248F"/>
    <w:rsid w:val="001A3B5F"/>
    <w:rsid w:val="001A659D"/>
    <w:rsid w:val="001B5CA8"/>
    <w:rsid w:val="001C4490"/>
    <w:rsid w:val="001D2C1A"/>
    <w:rsid w:val="001D3BA2"/>
    <w:rsid w:val="001D44B7"/>
    <w:rsid w:val="001E0075"/>
    <w:rsid w:val="001F1B1F"/>
    <w:rsid w:val="001F222F"/>
    <w:rsid w:val="001F2A20"/>
    <w:rsid w:val="001F486F"/>
    <w:rsid w:val="00207DC4"/>
    <w:rsid w:val="0022485E"/>
    <w:rsid w:val="00231E6F"/>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4C0"/>
    <w:rsid w:val="003B24AF"/>
    <w:rsid w:val="003B7182"/>
    <w:rsid w:val="003D5036"/>
    <w:rsid w:val="003D764D"/>
    <w:rsid w:val="003E3A1A"/>
    <w:rsid w:val="003F1B9F"/>
    <w:rsid w:val="003F3F3F"/>
    <w:rsid w:val="0040091C"/>
    <w:rsid w:val="00406D7A"/>
    <w:rsid w:val="004258BA"/>
    <w:rsid w:val="004303A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6898"/>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56E1"/>
    <w:rsid w:val="007E1D15"/>
    <w:rsid w:val="007E1DEA"/>
    <w:rsid w:val="007E2202"/>
    <w:rsid w:val="007E5E8E"/>
    <w:rsid w:val="008113D7"/>
    <w:rsid w:val="008145EA"/>
    <w:rsid w:val="00815869"/>
    <w:rsid w:val="00816B81"/>
    <w:rsid w:val="00823B90"/>
    <w:rsid w:val="00831B86"/>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17FE"/>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1DF5"/>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47D59"/>
    <w:rsid w:val="00D5668B"/>
    <w:rsid w:val="00D60BD6"/>
    <w:rsid w:val="00D613A9"/>
    <w:rsid w:val="00D70D86"/>
    <w:rsid w:val="00D76BA4"/>
    <w:rsid w:val="00D8021D"/>
    <w:rsid w:val="00D82D10"/>
    <w:rsid w:val="00D86784"/>
    <w:rsid w:val="00DB4339"/>
    <w:rsid w:val="00DD3A0B"/>
    <w:rsid w:val="00DE2A08"/>
    <w:rsid w:val="00DE2B4D"/>
    <w:rsid w:val="00DF313F"/>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95D62"/>
    <w:rsid w:val="00EA2172"/>
    <w:rsid w:val="00EA2DC1"/>
    <w:rsid w:val="00EC5571"/>
    <w:rsid w:val="00ED0E8F"/>
    <w:rsid w:val="00EE1504"/>
    <w:rsid w:val="00EE3B5B"/>
    <w:rsid w:val="00EE4CC9"/>
    <w:rsid w:val="00EF4800"/>
    <w:rsid w:val="00EF674A"/>
    <w:rsid w:val="00F00A3D"/>
    <w:rsid w:val="00F17CA4"/>
    <w:rsid w:val="00F2384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51064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刘珊</cp:lastModifiedBy>
  <cp:revision>5</cp:revision>
  <dcterms:created xsi:type="dcterms:W3CDTF">2019-03-12T02:22:00Z</dcterms:created>
  <dcterms:modified xsi:type="dcterms:W3CDTF">2019-03-12T02:56:00Z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